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80"/>
          <w:szCs w:val="80"/>
        </w:rPr>
      </w:pPr>
      <w:r w:rsidDel="00000000" w:rsidR="00000000" w:rsidRPr="00000000">
        <w:rPr>
          <w:rFonts w:ascii="Arial" w:cs="Arial" w:eastAsia="Arial" w:hAnsi="Arial"/>
          <w:b w:val="1"/>
          <w:sz w:val="80"/>
          <w:szCs w:val="80"/>
          <w:rtl w:val="0"/>
        </w:rPr>
        <w:t xml:space="preserve">STRATEGICKÝ PLÁN ROZVOJE OBCE ORLOVICE 2024 - 2029</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6120130" cy="407987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20130" cy="4079875"/>
                    </a:xfrm>
                    <a:prstGeom prst="rect"/>
                    <a:ln/>
                  </pic:spPr>
                </pic:pic>
              </a:graphicData>
            </a:graphic>
          </wp:anchor>
        </w:drawing>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highlight w:val="white"/>
        </w:rPr>
      </w:pPr>
      <w:r w:rsidDel="00000000" w:rsidR="00000000" w:rsidRPr="00000000">
        <w:rPr>
          <w:rFonts w:ascii="Arial" w:cs="Arial" w:eastAsia="Arial" w:hAnsi="Arial"/>
          <w:rtl w:val="0"/>
        </w:rPr>
        <w:t xml:space="preserve">Tento dokument byl schválen Zastupitelstvem obce Orlovice dne 14.12.202</w:t>
      </w:r>
      <w:r w:rsidDel="00000000" w:rsidR="00000000" w:rsidRPr="00000000">
        <w:rPr>
          <w:rFonts w:ascii="Arial" w:cs="Arial" w:eastAsia="Arial" w:hAnsi="Arial"/>
          <w:highlight w:val="white"/>
          <w:rtl w:val="0"/>
        </w:rPr>
        <w:t xml:space="preserve">3 usnesením č.19/2023</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Jana Minářová</w:t>
        <w:tab/>
        <w:tab/>
        <w:tab/>
        <w:t xml:space="preserve">Antonín Horváth </w:t>
        <w:tab/>
        <w:tab/>
        <w:tab/>
        <w:t xml:space="preserve">Ing. Ivana Růžičková</w:t>
        <w:tab/>
        <w:tab/>
        <w:tab/>
        <w:tab/>
        <w:tab/>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   starostka</w:t>
        <w:tab/>
        <w:tab/>
        <w:t xml:space="preserve">                       místostarosta</w:t>
        <w:tab/>
        <w:tab/>
        <w:tab/>
        <w:t xml:space="preserve">   účetní, referentka          </w:t>
        <w:tab/>
        <w:tab/>
        <w:tab/>
        <w:t xml:space="preserve"> </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160" w:before="0" w:lineRule="auto"/>
        <w:rPr>
          <w:rFonts w:ascii="Arial" w:cs="Arial" w:eastAsia="Arial" w:hAnsi="Arial"/>
        </w:rPr>
      </w:pPr>
      <w:r w:rsidDel="00000000" w:rsidR="00000000" w:rsidRPr="00000000">
        <w:rPr>
          <w:rFonts w:ascii="Arial" w:cs="Arial" w:eastAsia="Arial" w:hAnsi="Arial"/>
          <w:b w:val="1"/>
          <w:i w:val="1"/>
          <w:rtl w:val="0"/>
        </w:rPr>
        <w:t xml:space="preserve">Úvod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Strategický plán rozvoje obce Orlovice  je komplexní rozvojový </w:t>
      </w:r>
      <w:r w:rsidDel="00000000" w:rsidR="00000000" w:rsidRPr="00000000">
        <w:rPr>
          <w:rFonts w:ascii="Arial" w:cs="Arial" w:eastAsia="Arial" w:hAnsi="Arial"/>
          <w:i w:val="1"/>
          <w:sz w:val="26"/>
          <w:szCs w:val="26"/>
          <w:rtl w:val="0"/>
        </w:rPr>
        <w:t xml:space="preserve">dokument,</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 vypracovaný pro vlastní </w:t>
      </w:r>
      <w:r w:rsidDel="00000000" w:rsidR="00000000" w:rsidRPr="00000000">
        <w:rPr>
          <w:rFonts w:ascii="Arial" w:cs="Arial" w:eastAsia="Arial" w:hAnsi="Arial"/>
          <w:i w:val="1"/>
          <w:sz w:val="26"/>
          <w:szCs w:val="26"/>
          <w:rtl w:val="0"/>
        </w:rPr>
        <w:t xml:space="preserve">potřeby</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 který stanovuje hlavní směry rozvoje, dlouhodobé cíle </w:t>
      </w:r>
      <w:r w:rsidDel="00000000" w:rsidR="00000000" w:rsidRPr="00000000">
        <w:rPr>
          <w:rFonts w:ascii="Arial" w:cs="Arial" w:eastAsia="Arial" w:hAnsi="Arial"/>
          <w:i w:val="1"/>
          <w:sz w:val="26"/>
          <w:szCs w:val="26"/>
          <w:rtl w:val="0"/>
        </w:rPr>
        <w:t xml:space="preserve">a</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 konkrétní kroky k jejich </w:t>
      </w:r>
      <w:r w:rsidDel="00000000" w:rsidR="00000000" w:rsidRPr="00000000">
        <w:rPr>
          <w:rFonts w:ascii="Arial" w:cs="Arial" w:eastAsia="Arial" w:hAnsi="Arial"/>
          <w:i w:val="1"/>
          <w:sz w:val="26"/>
          <w:szCs w:val="26"/>
          <w:rtl w:val="0"/>
        </w:rPr>
        <w:t xml:space="preserve">naplnění</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color w:val="000000"/>
          <w:sz w:val="26"/>
          <w:szCs w:val="26"/>
          <w:u w:val="none"/>
          <w:shd w:fill="auto" w:val="clear"/>
          <w:vertAlign w:val="baseline"/>
        </w:rPr>
      </w:pP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Strategický plán vychází z podmínek </w:t>
      </w:r>
      <w:r w:rsidDel="00000000" w:rsidR="00000000" w:rsidRPr="00000000">
        <w:rPr>
          <w:rFonts w:ascii="Arial" w:cs="Arial" w:eastAsia="Arial" w:hAnsi="Arial"/>
          <w:i w:val="1"/>
          <w:sz w:val="26"/>
          <w:szCs w:val="26"/>
          <w:rtl w:val="0"/>
        </w:rPr>
        <w:t xml:space="preserve">obce</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 a využívá je</w:t>
      </w:r>
      <w:r w:rsidDel="00000000" w:rsidR="00000000" w:rsidRPr="00000000">
        <w:rPr>
          <w:rFonts w:ascii="Arial" w:cs="Arial" w:eastAsia="Arial" w:hAnsi="Arial"/>
          <w:i w:val="1"/>
          <w:sz w:val="26"/>
          <w:szCs w:val="26"/>
          <w:rtl w:val="0"/>
        </w:rPr>
        <w:t xml:space="preserve">jí</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 možnosti</w:t>
      </w:r>
      <w:r w:rsidDel="00000000" w:rsidR="00000000" w:rsidRPr="00000000">
        <w:rPr>
          <w:rFonts w:ascii="Arial" w:cs="Arial" w:eastAsia="Arial" w:hAnsi="Arial"/>
          <w:i w:val="1"/>
          <w:sz w:val="26"/>
          <w:szCs w:val="26"/>
          <w:rtl w:val="0"/>
        </w:rPr>
        <w:t xml:space="preserve">.</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 Přitom </w:t>
      </w:r>
      <w:r w:rsidDel="00000000" w:rsidR="00000000" w:rsidRPr="00000000">
        <w:rPr>
          <w:rFonts w:ascii="Arial" w:cs="Arial" w:eastAsia="Arial" w:hAnsi="Arial"/>
          <w:i w:val="1"/>
          <w:sz w:val="26"/>
          <w:szCs w:val="26"/>
          <w:rtl w:val="0"/>
        </w:rPr>
        <w:t xml:space="preserve">r</w:t>
      </w:r>
      <w:r w:rsidDel="00000000" w:rsidR="00000000" w:rsidRPr="00000000">
        <w:rPr>
          <w:rFonts w:ascii="Arial" w:cs="Arial" w:eastAsia="Arial" w:hAnsi="Arial"/>
          <w:i w:val="1"/>
          <w:smallCaps w:val="0"/>
          <w:strike w:val="0"/>
          <w:color w:val="000000"/>
          <w:sz w:val="26"/>
          <w:szCs w:val="26"/>
          <w:u w:val="none"/>
          <w:shd w:fill="auto" w:val="clear"/>
          <w:vertAlign w:val="baseline"/>
          <w:rtl w:val="0"/>
        </w:rPr>
        <w:t xml:space="preserve">espektuje její potřeby a problémové okruhy.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Jde o společnou dohodu zabývající se rozvojem obce s důrazem na její rozvoj. Zpracovatelé dokument koncipovali tak, aby obsahoval všechny důležité oblasti života v obci a reprezentoval zájmy místní samosprávy, občanů,</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i w:val="1"/>
          <w:sz w:val="26"/>
          <w:szCs w:val="26"/>
          <w:rtl w:val="0"/>
        </w:rPr>
        <w:t xml:space="preserve">podnikatelů a dalších důležitých subjektů v okolí. Výsledkem je studie, která obsahuje představy, názory respondentů na současný stav a vize zahrnující rozvoj obce.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Nepostradatelnost dokumentu je definována potřebami všech obyvatel soustředících se do místních spolků, podnikatelů a ekonomických subjektů v obci. Spolu s územním plánem a rozpočtem je tento dokument pro naši obec jeden z nejdůležitějších.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spacing w:after="160" w:lineRule="auto"/>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Plán rozvoje obce je po celou dobu platnosti živým dokumentem. Je průběžně na základě potřeb </w:t>
      </w:r>
      <w:r w:rsidDel="00000000" w:rsidR="00000000" w:rsidRPr="00000000">
        <w:rPr>
          <w:rFonts w:ascii="Arial" w:cs="Arial" w:eastAsia="Arial" w:hAnsi="Arial"/>
          <w:i w:val="1"/>
          <w:sz w:val="26"/>
          <w:szCs w:val="26"/>
          <w:rtl w:val="0"/>
        </w:rPr>
        <w:t xml:space="preserve">přehodnocován</w:t>
      </w:r>
      <w:r w:rsidDel="00000000" w:rsidR="00000000" w:rsidRPr="00000000">
        <w:rPr>
          <w:rFonts w:ascii="Arial" w:cs="Arial" w:eastAsia="Arial" w:hAnsi="Arial"/>
          <w:i w:val="1"/>
          <w:sz w:val="26"/>
          <w:szCs w:val="26"/>
          <w:rtl w:val="0"/>
        </w:rPr>
        <w:t xml:space="preserve"> s tím, že dlouhodobě vytyčené cíle zůstávají jako pomyslné vodítko odrážející základní potřeby obce. </w:t>
      </w:r>
    </w:p>
    <w:p w:rsidR="00000000" w:rsidDel="00000000" w:rsidP="00000000" w:rsidRDefault="00000000" w:rsidRPr="00000000" w14:paraId="0000001E">
      <w:pP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01F">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C</w:t>
      </w:r>
      <w:r w:rsidDel="00000000" w:rsidR="00000000" w:rsidRPr="00000000">
        <w:rPr>
          <w:rFonts w:ascii="Arial" w:cs="Arial" w:eastAsia="Arial" w:hAnsi="Arial"/>
          <w:b w:val="1"/>
          <w:i w:val="1"/>
          <w:sz w:val="28"/>
          <w:szCs w:val="28"/>
          <w:rtl w:val="0"/>
        </w:rPr>
        <w:t xml:space="preserve">harakteristika obce </w:t>
      </w:r>
    </w:p>
    <w:p w:rsidR="00000000" w:rsidDel="00000000" w:rsidP="00000000" w:rsidRDefault="00000000" w:rsidRPr="00000000" w14:paraId="00000020">
      <w:pPr>
        <w:spacing w:after="160" w:lineRule="auto"/>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21">
      <w:pPr>
        <w:spacing w:after="160" w:lineRule="auto"/>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Základní údaje o obci :</w:t>
      </w:r>
    </w:p>
    <w:p w:rsidR="00000000" w:rsidDel="00000000" w:rsidP="00000000" w:rsidRDefault="00000000" w:rsidRPr="00000000" w14:paraId="00000022">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Název:  Obec Orlovice</w:t>
      </w:r>
    </w:p>
    <w:p w:rsidR="00000000" w:rsidDel="00000000" w:rsidP="00000000" w:rsidRDefault="00000000" w:rsidRPr="00000000" w14:paraId="00000023">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IČ: 00373541</w:t>
      </w:r>
    </w:p>
    <w:p w:rsidR="00000000" w:rsidDel="00000000" w:rsidP="00000000" w:rsidRDefault="00000000" w:rsidRPr="00000000" w14:paraId="00000024">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DIČ:----</w:t>
      </w:r>
    </w:p>
    <w:p w:rsidR="00000000" w:rsidDel="00000000" w:rsidP="00000000" w:rsidRDefault="00000000" w:rsidRPr="00000000" w14:paraId="00000025">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Adresa: Orlovice 112</w:t>
      </w:r>
    </w:p>
    <w:p w:rsidR="00000000" w:rsidDel="00000000" w:rsidP="00000000" w:rsidRDefault="00000000" w:rsidRPr="00000000" w14:paraId="00000026">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Telefon: 517365548</w:t>
      </w:r>
    </w:p>
    <w:p w:rsidR="00000000" w:rsidDel="00000000" w:rsidP="00000000" w:rsidRDefault="00000000" w:rsidRPr="00000000" w14:paraId="00000027">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Email: </w:t>
      </w:r>
      <w:hyperlink r:id="rId7">
        <w:r w:rsidDel="00000000" w:rsidR="00000000" w:rsidRPr="00000000">
          <w:rPr>
            <w:rFonts w:ascii="Arial" w:cs="Arial" w:eastAsia="Arial" w:hAnsi="Arial"/>
            <w:i w:val="1"/>
            <w:color w:val="1155cc"/>
            <w:sz w:val="26"/>
            <w:szCs w:val="26"/>
            <w:u w:val="single"/>
            <w:rtl w:val="0"/>
          </w:rPr>
          <w:t xml:space="preserve">orlovice@gmail.com</w:t>
        </w:r>
      </w:hyperlink>
      <w:r w:rsidDel="00000000" w:rsidR="00000000" w:rsidRPr="00000000">
        <w:rPr>
          <w:rtl w:val="0"/>
        </w:rPr>
      </w:r>
    </w:p>
    <w:p w:rsidR="00000000" w:rsidDel="00000000" w:rsidP="00000000" w:rsidRDefault="00000000" w:rsidRPr="00000000" w14:paraId="00000028">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www: </w:t>
      </w:r>
      <w:hyperlink r:id="rId8">
        <w:r w:rsidDel="00000000" w:rsidR="00000000" w:rsidRPr="00000000">
          <w:rPr>
            <w:rFonts w:ascii="Arial" w:cs="Arial" w:eastAsia="Arial" w:hAnsi="Arial"/>
            <w:i w:val="1"/>
            <w:color w:val="1155cc"/>
            <w:sz w:val="26"/>
            <w:szCs w:val="26"/>
            <w:u w:val="single"/>
            <w:rtl w:val="0"/>
          </w:rPr>
          <w:t xml:space="preserve">www.orlovice.cz</w:t>
        </w:r>
      </w:hyperlink>
      <w:r w:rsidDel="00000000" w:rsidR="00000000" w:rsidRPr="00000000">
        <w:rPr>
          <w:rtl w:val="0"/>
        </w:rPr>
      </w:r>
    </w:p>
    <w:p w:rsidR="00000000" w:rsidDel="00000000" w:rsidP="00000000" w:rsidRDefault="00000000" w:rsidRPr="00000000" w14:paraId="00000029">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ID datová schránka: eyga27y</w:t>
      </w:r>
    </w:p>
    <w:p w:rsidR="00000000" w:rsidDel="00000000" w:rsidP="00000000" w:rsidRDefault="00000000" w:rsidRPr="00000000" w14:paraId="0000002A">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Status: Obec</w:t>
      </w:r>
    </w:p>
    <w:p w:rsidR="00000000" w:rsidDel="00000000" w:rsidP="00000000" w:rsidRDefault="00000000" w:rsidRPr="00000000" w14:paraId="0000002B">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ZUJ(kód obce):593460</w:t>
      </w:r>
    </w:p>
    <w:p w:rsidR="00000000" w:rsidDel="00000000" w:rsidP="00000000" w:rsidRDefault="00000000" w:rsidRPr="00000000" w14:paraId="0000002C">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Kód části obce: 112593</w:t>
      </w:r>
    </w:p>
    <w:p w:rsidR="00000000" w:rsidDel="00000000" w:rsidP="00000000" w:rsidRDefault="00000000" w:rsidRPr="00000000" w14:paraId="0000002D">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NUTS  CZ064-Jihomoravský kraj</w:t>
      </w:r>
    </w:p>
    <w:p w:rsidR="00000000" w:rsidDel="00000000" w:rsidP="00000000" w:rsidRDefault="00000000" w:rsidRPr="00000000" w14:paraId="0000002E">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Obec s rozšířenou působností: Vyškov</w:t>
      </w:r>
    </w:p>
    <w:p w:rsidR="00000000" w:rsidDel="00000000" w:rsidP="00000000" w:rsidRDefault="00000000" w:rsidRPr="00000000" w14:paraId="0000002F">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Pověřený obecní úřad: Ivanovice na Hané</w:t>
      </w:r>
    </w:p>
    <w:p w:rsidR="00000000" w:rsidDel="00000000" w:rsidP="00000000" w:rsidRDefault="00000000" w:rsidRPr="00000000" w14:paraId="00000030">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Katastrální plocha: 1448 ha</w:t>
      </w:r>
    </w:p>
    <w:p w:rsidR="00000000" w:rsidDel="00000000" w:rsidP="00000000" w:rsidRDefault="00000000" w:rsidRPr="00000000" w14:paraId="00000031">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Počet bydlících obyvatel k 31.12.2022: </w:t>
      </w:r>
      <w:r w:rsidDel="00000000" w:rsidR="00000000" w:rsidRPr="00000000">
        <w:rPr>
          <w:rFonts w:ascii="Arial" w:cs="Arial" w:eastAsia="Arial" w:hAnsi="Arial"/>
          <w:i w:val="1"/>
          <w:sz w:val="26"/>
          <w:szCs w:val="26"/>
          <w:rtl w:val="0"/>
        </w:rPr>
        <w:t xml:space="preserve">299</w:t>
      </w:r>
    </w:p>
    <w:p w:rsidR="00000000" w:rsidDel="00000000" w:rsidP="00000000" w:rsidRDefault="00000000" w:rsidRPr="00000000" w14:paraId="00000032">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Nadmořská výška (m n.m): 315 - 350</w:t>
      </w:r>
    </w:p>
    <w:p w:rsidR="00000000" w:rsidDel="00000000" w:rsidP="00000000" w:rsidRDefault="00000000" w:rsidRPr="00000000" w14:paraId="00000033">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Zeměpisné souřadnice: 49</w:t>
      </w:r>
    </w:p>
    <w:p w:rsidR="00000000" w:rsidDel="00000000" w:rsidP="00000000" w:rsidRDefault="00000000" w:rsidRPr="00000000" w14:paraId="00000034">
      <w:pPr>
        <w:spacing w:after="120" w:before="120" w:lineRule="auto"/>
        <w:ind w:left="1077" w:firstLine="0"/>
        <w:rPr>
          <w:rFonts w:ascii="Arial" w:cs="Arial" w:eastAsia="Arial" w:hAnsi="Arial"/>
          <w:i w:val="1"/>
          <w:color w:val="ff0000"/>
          <w:sz w:val="26"/>
          <w:szCs w:val="26"/>
        </w:rPr>
      </w:pPr>
      <w:r w:rsidDel="00000000" w:rsidR="00000000" w:rsidRPr="00000000">
        <w:rPr>
          <w:rFonts w:ascii="Arial" w:cs="Arial" w:eastAsia="Arial" w:hAnsi="Arial"/>
          <w:i w:val="1"/>
          <w:sz w:val="26"/>
          <w:szCs w:val="26"/>
          <w:rtl w:val="0"/>
        </w:rPr>
        <w:t xml:space="preserve">První písemná zpráva(rok): 1173</w:t>
      </w:r>
      <w:r w:rsidDel="00000000" w:rsidR="00000000" w:rsidRPr="00000000">
        <w:rPr>
          <w:rtl w:val="0"/>
        </w:rPr>
      </w:r>
    </w:p>
    <w:p w:rsidR="00000000" w:rsidDel="00000000" w:rsidP="00000000" w:rsidRDefault="00000000" w:rsidRPr="00000000" w14:paraId="00000035">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PSČ: 682 01</w:t>
      </w:r>
    </w:p>
    <w:p w:rsidR="00000000" w:rsidDel="00000000" w:rsidP="00000000" w:rsidRDefault="00000000" w:rsidRPr="00000000" w14:paraId="00000036">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Průměrný věk obyvatele: 42 let</w:t>
      </w:r>
    </w:p>
    <w:p w:rsidR="00000000" w:rsidDel="00000000" w:rsidP="00000000" w:rsidRDefault="00000000" w:rsidRPr="00000000" w14:paraId="00000037">
      <w:pPr>
        <w:spacing w:after="120" w:before="120" w:lineRule="auto"/>
        <w:ind w:left="0"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                </w:t>
      </w:r>
    </w:p>
    <w:p w:rsidR="00000000" w:rsidDel="00000000" w:rsidP="00000000" w:rsidRDefault="00000000" w:rsidRPr="00000000" w14:paraId="00000038">
      <w:pPr>
        <w:spacing w:after="120" w:before="120" w:lineRule="auto"/>
        <w:ind w:left="0" w:firstLine="0"/>
        <w:rPr>
          <w:rFonts w:ascii="Arial" w:cs="Arial" w:eastAsia="Arial" w:hAnsi="Arial"/>
          <w:sz w:val="26"/>
          <w:szCs w:val="26"/>
        </w:rPr>
      </w:pP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i w:val="1"/>
          <w:sz w:val="26"/>
          <w:szCs w:val="26"/>
          <w:rtl w:val="0"/>
        </w:rPr>
        <w:t xml:space="preserve">Pošta: ano</w:t>
      </w:r>
      <w:r w:rsidDel="00000000" w:rsidR="00000000" w:rsidRPr="00000000">
        <w:rPr>
          <w:rtl w:val="0"/>
        </w:rPr>
      </w:r>
    </w:p>
    <w:p w:rsidR="00000000" w:rsidDel="00000000" w:rsidP="00000000" w:rsidRDefault="00000000" w:rsidRPr="00000000" w14:paraId="00000039">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Zdravotnické zařízení: ne</w:t>
      </w:r>
    </w:p>
    <w:p w:rsidR="00000000" w:rsidDel="00000000" w:rsidP="00000000" w:rsidRDefault="00000000" w:rsidRPr="00000000" w14:paraId="0000003A">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Policie: ne</w:t>
      </w:r>
    </w:p>
    <w:p w:rsidR="00000000" w:rsidDel="00000000" w:rsidP="00000000" w:rsidRDefault="00000000" w:rsidRPr="00000000" w14:paraId="0000003B">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Základní škola: ne</w:t>
      </w:r>
    </w:p>
    <w:p w:rsidR="00000000" w:rsidDel="00000000" w:rsidP="00000000" w:rsidRDefault="00000000" w:rsidRPr="00000000" w14:paraId="0000003C">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Mateřská škola: ano</w:t>
      </w:r>
    </w:p>
    <w:p w:rsidR="00000000" w:rsidDel="00000000" w:rsidP="00000000" w:rsidRDefault="00000000" w:rsidRPr="00000000" w14:paraId="0000003D">
      <w:pPr>
        <w:spacing w:after="120" w:before="120" w:lineRule="auto"/>
        <w:ind w:left="1077" w:firstLine="0"/>
        <w:rPr>
          <w:rFonts w:ascii="Arial" w:cs="Arial" w:eastAsia="Arial" w:hAnsi="Arial"/>
          <w:sz w:val="26"/>
          <w:szCs w:val="26"/>
        </w:rPr>
      </w:pPr>
      <w:r w:rsidDel="00000000" w:rsidR="00000000" w:rsidRPr="00000000">
        <w:rPr>
          <w:rFonts w:ascii="Arial" w:cs="Arial" w:eastAsia="Arial" w:hAnsi="Arial"/>
          <w:i w:val="1"/>
          <w:sz w:val="26"/>
          <w:szCs w:val="26"/>
          <w:rtl w:val="0"/>
        </w:rPr>
        <w:t xml:space="preserve">Vodovod: ano</w:t>
      </w:r>
      <w:r w:rsidDel="00000000" w:rsidR="00000000" w:rsidRPr="00000000">
        <w:rPr>
          <w:rtl w:val="0"/>
        </w:rPr>
      </w:r>
    </w:p>
    <w:p w:rsidR="00000000" w:rsidDel="00000000" w:rsidP="00000000" w:rsidRDefault="00000000" w:rsidRPr="00000000" w14:paraId="0000003E">
      <w:pPr>
        <w:spacing w:after="120" w:before="120" w:lineRule="auto"/>
        <w:ind w:left="1077" w:firstLine="0"/>
        <w:rPr>
          <w:rFonts w:ascii="Arial" w:cs="Arial" w:eastAsia="Arial" w:hAnsi="Arial"/>
          <w:sz w:val="26"/>
          <w:szCs w:val="26"/>
        </w:rPr>
      </w:pPr>
      <w:r w:rsidDel="00000000" w:rsidR="00000000" w:rsidRPr="00000000">
        <w:rPr>
          <w:rFonts w:ascii="Arial" w:cs="Arial" w:eastAsia="Arial" w:hAnsi="Arial"/>
          <w:i w:val="1"/>
          <w:sz w:val="26"/>
          <w:szCs w:val="26"/>
          <w:rtl w:val="0"/>
        </w:rPr>
        <w:t xml:space="preserve">Kanalizace (ČOV): ne</w:t>
      </w:r>
      <w:r w:rsidDel="00000000" w:rsidR="00000000" w:rsidRPr="00000000">
        <w:rPr>
          <w:rtl w:val="0"/>
        </w:rPr>
      </w:r>
    </w:p>
    <w:p w:rsidR="00000000" w:rsidDel="00000000" w:rsidP="00000000" w:rsidRDefault="00000000" w:rsidRPr="00000000" w14:paraId="0000003F">
      <w:pPr>
        <w:spacing w:after="120" w:before="120" w:lineRule="auto"/>
        <w:ind w:left="1077" w:firstLine="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Plyn: ano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1"/>
          <w:i w:val="1"/>
          <w:sz w:val="30"/>
          <w:szCs w:val="30"/>
        </w:rPr>
      </w:pPr>
      <w:r w:rsidDel="00000000" w:rsidR="00000000" w:rsidRPr="00000000">
        <w:rPr>
          <w:rFonts w:ascii="Arial" w:cs="Arial" w:eastAsia="Arial" w:hAnsi="Arial"/>
          <w:b w:val="1"/>
          <w:i w:val="1"/>
          <w:sz w:val="30"/>
          <w:szCs w:val="30"/>
          <w:rtl w:val="0"/>
        </w:rPr>
        <w:t xml:space="preserve">Území</w:t>
      </w:r>
      <w:r w:rsidDel="00000000" w:rsidR="00000000" w:rsidRPr="00000000">
        <w:rPr>
          <w:rtl w:val="0"/>
        </w:rPr>
      </w:r>
    </w:p>
    <w:p w:rsidR="00000000" w:rsidDel="00000000" w:rsidP="00000000" w:rsidRDefault="00000000" w:rsidRPr="00000000" w14:paraId="00000043">
      <w:pPr>
        <w:rPr>
          <w:rFonts w:ascii="Arial" w:cs="Arial" w:eastAsia="Arial" w:hAnsi="Arial"/>
          <w:i w:val="1"/>
          <w:color w:val="222222"/>
          <w:sz w:val="28"/>
          <w:szCs w:val="28"/>
          <w:highlight w:val="white"/>
        </w:rPr>
      </w:pPr>
      <w:r w:rsidDel="00000000" w:rsidR="00000000" w:rsidRPr="00000000">
        <w:rPr>
          <w:rFonts w:ascii="Arial" w:cs="Arial" w:eastAsia="Arial" w:hAnsi="Arial"/>
          <w:i w:val="1"/>
          <w:color w:val="222222"/>
          <w:sz w:val="28"/>
          <w:szCs w:val="28"/>
          <w:rtl w:val="0"/>
        </w:rPr>
        <w:t xml:space="preserve">Obec </w:t>
      </w:r>
      <w:r w:rsidDel="00000000" w:rsidR="00000000" w:rsidRPr="00000000">
        <w:rPr>
          <w:rFonts w:ascii="Arial" w:cs="Arial" w:eastAsia="Arial" w:hAnsi="Arial"/>
          <w:i w:val="1"/>
          <w:color w:val="222222"/>
          <w:sz w:val="28"/>
          <w:szCs w:val="28"/>
          <w:rtl w:val="0"/>
        </w:rPr>
        <w:t xml:space="preserve">Orlovice se nachází 12 km jihovýchodně od okresního města Vyškov v </w:t>
      </w:r>
      <w:r w:rsidDel="00000000" w:rsidR="00000000" w:rsidRPr="00000000">
        <w:rPr>
          <w:rFonts w:ascii="Arial" w:cs="Arial" w:eastAsia="Arial" w:hAnsi="Arial"/>
          <w:i w:val="1"/>
          <w:color w:val="222222"/>
          <w:sz w:val="28"/>
          <w:szCs w:val="28"/>
          <w:highlight w:val="white"/>
          <w:rtl w:val="0"/>
        </w:rPr>
        <w:t xml:space="preserve">severním okraji  Litenčických vrchů v nadmořské výšce 320 m. Krajina je kopcovitá a hojně zalesněná. Správní obvod obce s rozšířenou působností je Vyškov, který zahrnuje města Vyškov, Ivanovice na Hané, Rousínov a dalších 39 obcí. Nejbližším městem, kde se nachází pověřený obecní úřad ve vzdálenosti 9 km je město Ivanovice na Hané.</w:t>
      </w:r>
    </w:p>
    <w:p w:rsidR="00000000" w:rsidDel="00000000" w:rsidP="00000000" w:rsidRDefault="00000000" w:rsidRPr="00000000" w14:paraId="00000044">
      <w:pPr>
        <w:rPr>
          <w:rFonts w:ascii="Arial" w:cs="Arial" w:eastAsia="Arial" w:hAnsi="Arial"/>
          <w:i w:val="1"/>
          <w:color w:val="222222"/>
          <w:sz w:val="28"/>
          <w:szCs w:val="28"/>
          <w:highlight w:val="white"/>
        </w:rPr>
      </w:pPr>
      <w:r w:rsidDel="00000000" w:rsidR="00000000" w:rsidRPr="00000000">
        <w:rPr>
          <w:rtl w:val="0"/>
        </w:rPr>
      </w:r>
    </w:p>
    <w:p w:rsidR="00000000" w:rsidDel="00000000" w:rsidP="00000000" w:rsidRDefault="00000000" w:rsidRPr="00000000" w14:paraId="00000045">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6">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7">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8">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9">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A">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B">
      <w:pPr>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4C">
      <w:pPr>
        <w:numPr>
          <w:ilvl w:val="0"/>
          <w:numId w:val="2"/>
        </w:numPr>
        <w:ind w:left="720" w:hanging="360"/>
        <w:rPr>
          <w:rFonts w:ascii="Arial" w:cs="Arial" w:eastAsia="Arial" w:hAnsi="Arial"/>
          <w:b w:val="1"/>
          <w:i w:val="1"/>
          <w:color w:val="222222"/>
          <w:sz w:val="30"/>
          <w:szCs w:val="30"/>
          <w:highlight w:val="white"/>
        </w:rPr>
      </w:pPr>
      <w:r w:rsidDel="00000000" w:rsidR="00000000" w:rsidRPr="00000000">
        <w:rPr>
          <w:rFonts w:ascii="Arial" w:cs="Arial" w:eastAsia="Arial" w:hAnsi="Arial"/>
          <w:b w:val="1"/>
          <w:i w:val="1"/>
          <w:color w:val="222222"/>
          <w:sz w:val="30"/>
          <w:szCs w:val="30"/>
          <w:highlight w:val="white"/>
          <w:rtl w:val="0"/>
        </w:rPr>
        <w:t xml:space="preserve">Historie</w:t>
      </w:r>
    </w:p>
    <w:p w:rsidR="00000000" w:rsidDel="00000000" w:rsidP="00000000" w:rsidRDefault="00000000" w:rsidRPr="00000000" w14:paraId="0000004D">
      <w:pPr>
        <w:ind w:left="0" w:firstLine="0"/>
        <w:rPr>
          <w:rFonts w:ascii="Arial" w:cs="Arial" w:eastAsia="Arial" w:hAnsi="Arial"/>
          <w:i w:val="1"/>
          <w:color w:val="222222"/>
          <w:sz w:val="26"/>
          <w:szCs w:val="26"/>
          <w:highlight w:val="white"/>
        </w:rPr>
      </w:pPr>
      <w:r w:rsidDel="00000000" w:rsidR="00000000" w:rsidRPr="00000000">
        <w:rPr>
          <w:rtl w:val="0"/>
        </w:rPr>
      </w:r>
    </w:p>
    <w:p w:rsidR="00000000" w:rsidDel="00000000" w:rsidP="00000000" w:rsidRDefault="00000000" w:rsidRPr="00000000" w14:paraId="0000004E">
      <w:pPr>
        <w:ind w:left="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První oficiální  písemná zmínka o vsi pochází z roku 1173. Osídlení tohoto místa však pochází z mnohem dřívější doby, což dokládají významné archeologické lokality v katastru obce. Ves vznikla pod hradem Orlovem. Pověst praví, že hrad Orlov byl založen smělým lovcem Jarkem, který zde na vrcholku hory našel orlí hnízdo se třemi orlíky. Podle orlů nazval hrad a rod svůj, jež se zde natrvalo usadil.</w:t>
      </w:r>
    </w:p>
    <w:p w:rsidR="00000000" w:rsidDel="00000000" w:rsidP="00000000" w:rsidRDefault="00000000" w:rsidRPr="00000000" w14:paraId="0000004F">
      <w:pPr>
        <w:spacing w:after="240" w:befor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Vesnice Orlovice byla příslušenstvím ivanovického panství, kde měli johanité své původní sídlo. Tatarský pád v roce 1241 však ukázal, že opevněný dvorec v Ivanovicích nedostačuje, a tak bylo rozhodnuto vystavět pevný hrad, který by se stal reprezentativním sídlem komtura. Výstavba hradu probíhala v 2. polovině 13. století a hrad byl obyvatelný na přelomu 13. a 14. století.</w:t>
      </w:r>
    </w:p>
    <w:p w:rsidR="00000000" w:rsidDel="00000000" w:rsidP="00000000" w:rsidRDefault="00000000" w:rsidRPr="00000000" w14:paraId="00000050">
      <w:pPr>
        <w:spacing w:after="240" w:befor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V letech 1328-1332 byl prvním známým komturem na hradě Petrold de Salza. V letech 1360-1362 byl komturem Radslav, řečený Řemdich z Malešova a roku 1392 Hereš, který byl řádovým místodržícím pro Moravu. Za husitských válek utrpěl řád johanitů značné ztráty a hrad se dostal do rukou Zikmunda Lucemburského.Ten ho roku 1423 předal svému zeťovi Albrechtovi. Roku 1425 dostal hrad do zástavy Hašek z Valdštejna, který přešel od husitů na katolickou stranu. Na Moravu však vpadla další husitská výprava, při níž byl hrad dobyt a zpustošen.Roku 1445 johanité svůj hrad vyplatili a získali ho zpět. O rok později však johanité hrad zastavili brněnskému měšťanovi Michalovi Kunigsfelderovi. Na panství se střídali různí zástavní držitelé, což trvalo až do roku 1490, kdy velkopřevor johanitů Jan ze Švamberka nechal hrad s panstvím zapsat do zemských desek varadínskému biskupovi Janu Filipcovi a v roce 1492 získal panství Jan z Kunovic. Hrad byl opuštěn ke konci 15.století v období uherských válek a od roku 1490 je popisován jako pustý.</w:t>
      </w:r>
    </w:p>
    <w:p w:rsidR="00000000" w:rsidDel="00000000" w:rsidP="00000000" w:rsidRDefault="00000000" w:rsidRPr="00000000" w14:paraId="00000051">
      <w:pPr>
        <w:spacing w:after="240" w:befor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Hrad byl značně rozlehlý a měl dvoudílnou dispozici. Z někdejšího gotického hradu se dodnes dochovaly jen pozůstatky valů a příkopů. Na jeho bývalém předhradí stojí dosud kostel sv. Václava, který je postavený na zbytcích hradní kaple.</w:t>
      </w:r>
    </w:p>
    <w:p w:rsidR="00000000" w:rsidDel="00000000" w:rsidP="00000000" w:rsidRDefault="00000000" w:rsidRPr="00000000" w14:paraId="00000052">
      <w:pPr>
        <w:spacing w:after="240" w:before="240" w:lineRule="auto"/>
        <w:ind w:left="720"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053">
      <w:pPr>
        <w:spacing w:after="240" w:before="240" w:lineRule="auto"/>
        <w:ind w:left="0" w:firstLine="0"/>
        <w:rPr>
          <w:rFonts w:ascii="Arial" w:cs="Arial" w:eastAsia="Arial" w:hAnsi="Arial"/>
          <w:b w:val="1"/>
          <w:i w:val="1"/>
          <w:sz w:val="30"/>
          <w:szCs w:val="30"/>
        </w:rPr>
      </w:pP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i w:val="1"/>
          <w:sz w:val="30"/>
          <w:szCs w:val="30"/>
          <w:rtl w:val="0"/>
        </w:rPr>
        <w:t xml:space="preserve">  3. Obyvatelstvo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 roce 1930 žilo ve vesnici 579 obyvatel, v roce 1960 bylo zaznamenáno 533  trvale bydlících obyvatel. V dalších obdobích se počet trvale bydlících osob postupně snižoval. K 30.12.2012 bylo v obci evidováno 330 trvale žijících obyvatel. Od tohoto roku se z důvodu vysokého úmrtí starší generace občanů, snížil počet pod hranici 300 a to na 298 trvale žijících obyvatel.</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30"/>
          <w:szCs w:val="30"/>
        </w:rPr>
      </w:pPr>
      <w:r w:rsidDel="00000000" w:rsidR="00000000" w:rsidRPr="00000000">
        <w:rPr>
          <w:rFonts w:ascii="Arial" w:cs="Arial" w:eastAsia="Arial" w:hAnsi="Arial"/>
          <w:i w:val="1"/>
          <w:sz w:val="30"/>
          <w:szCs w:val="30"/>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30"/>
          <w:szCs w:val="3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z w:val="30"/>
          <w:szCs w:val="3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1"/>
          <w:sz w:val="30"/>
          <w:szCs w:val="30"/>
        </w:rPr>
      </w:pPr>
      <w:r w:rsidDel="00000000" w:rsidR="00000000" w:rsidRPr="00000000">
        <w:rPr>
          <w:rFonts w:ascii="Arial" w:cs="Arial" w:eastAsia="Arial" w:hAnsi="Arial"/>
          <w:i w:val="1"/>
          <w:sz w:val="30"/>
          <w:szCs w:val="30"/>
          <w:rtl w:val="0"/>
        </w:rPr>
        <w:t xml:space="preserve"> </w:t>
      </w:r>
      <w:r w:rsidDel="00000000" w:rsidR="00000000" w:rsidRPr="00000000">
        <w:rPr>
          <w:rFonts w:ascii="Arial" w:cs="Arial" w:eastAsia="Arial" w:hAnsi="Arial"/>
          <w:b w:val="1"/>
          <w:i w:val="1"/>
          <w:sz w:val="30"/>
          <w:szCs w:val="30"/>
          <w:rtl w:val="0"/>
        </w:rPr>
        <w:t xml:space="preserve">4. Infrastruktura obce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4.1. Vodovod a dešťová kanalizace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 letech 2013- 2014 byl v obci zbudován vodovod pro veřejnou potřebu. Ve vytypované lokalitě na k. ú. obce byl proveden průzkumný hydrogeologický vrt pro ověření vydatnosti a kvality vody, který byl v rámci výstavby vodovodu přebudován na vodní zdroj. Vrt je hluboký 30m a využitelná vydatnost zdroje byla stanovena na 1,5 l/s. Z vrtu je voda čerpána do vodojemu o kapacitě 2x35m3. Odtud je voda samospádem rozvedena po obci až ke koncovým spotřebitelům. V horní části vesnice je vybudovaná výtlačná ATS stanice. Do budoucna má obec takto zajištěno zásobování občanů kvalitní pitnou vodou.</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Dešťová kanalizace byla postupně budovaná v roce 1974 - 1975 v rámci akce “Z”. Z větší části se jedná o betonové roury o průměru 30 a 50 cm se svody do vodního toku. S ohledem na její stáří se nyní řeší havarijní stavy. V případě vybudování oddělené kanalizace bude tato dešťová zachována.</w:t>
      </w:r>
      <w:r w:rsidDel="00000000" w:rsidR="00000000" w:rsidRPr="00000000">
        <w:rPr>
          <w:rtl w:val="0"/>
        </w:rPr>
      </w:r>
    </w:p>
    <w:p w:rsidR="00000000" w:rsidDel="00000000" w:rsidP="00000000" w:rsidRDefault="00000000" w:rsidRPr="00000000" w14:paraId="0000005E">
      <w:pPr>
        <w:spacing w:after="1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160" w:lineRule="auto"/>
        <w:ind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4.2. Kanalizace a odvod splaškových vod</w:t>
      </w:r>
    </w:p>
    <w:p w:rsidR="00000000" w:rsidDel="00000000" w:rsidP="00000000" w:rsidRDefault="00000000" w:rsidRPr="00000000" w14:paraId="00000060">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Kanalizace v obci je jednotná gravitační o celkové délce 2.378 m. Kanalizace je z trub betonových. Část stok byla budována v roce 1975, u dalších stok doba výstavby není známa. Kanalizace má 4 výusti a není zakončena čistírnou odpadních vod. Dosud je odvod splaškových vod řešen jednotlivě u každého domu svodem do domácího septiku s přepadem. Vzhledem k finanční náročnosti vývozu splašků dochází k tomu, že jsou vypouštěny ze septiků s přepadem do vodoteče, čímž dochází ke znečišťování povrchových a podzemních vod. Z tohoto důvodu považuje obec vybudování kanalizace a ČOV za nejvyšší prioritu. Vlivem odstoupení sousední obce od projektu společného odkanalizování  obcí Orlovice - Málkovice - Medlovice z roku 2009 , je v současnosti nutné vybudovat vlastní ČOV. Realizaci kanalizace se zakončením na ČOV, což je jeden z největších a nejnákladnějších projektů, by obec řešila pouze za pomoci dotace.  </w:t>
      </w:r>
    </w:p>
    <w:p w:rsidR="00000000" w:rsidDel="00000000" w:rsidP="00000000" w:rsidRDefault="00000000" w:rsidRPr="00000000" w14:paraId="00000061">
      <w:pPr>
        <w:spacing w:after="160" w:lineRule="auto"/>
        <w:rPr>
          <w:rFonts w:ascii="Arial" w:cs="Arial" w:eastAsia="Arial" w:hAnsi="Arial"/>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4.3. Veřejné osvětlení (VO)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Veřejné osvětlení se nachází podél hlavní komunikace a také u všech místních komunikací na vesnici, včetně schodiště ke kostelu a okolí hřbitova. Obnova osvětlení schodiště k místnímu kostelu sv. Václava a okolí hřbitova bylo provedeno v roce 2017. Část lamp veřejného osvětlení na obci byla vyměněna v roce 2019 a v roce následujícím byla rekonstrukce osvětlení dokončena instalací LED lampami v celé obci. V současnosti se obec zabývá vybudováním VO v nových zástavbách.</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4.4. Místní komunikace a chodníky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Obec dosud nemá zpracovaný pasport komunikací a tak není známa ani přesná délka.Po zbudování vodovodu v roce 2014 byla větší část místních komunikací opravena. V roce 2022 byly opraveny výtluky a vyjeté koleje na problematických úsecích místních komunikací. Vzhledem k tomu, že v současné době je hlavní prioritou vybudování kanalizace, nejsou plánované významné opravy, pouze nejnutnější lokální vysprávky.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Velká část chodníků, která se nachází podél hlavní komunikace od začátku obce až k obecnímu úřadu byla po realizaci vodovodu zrekonstruována usazením nových obrubníků a předlážděna zámkovou dlažbou. Ve zbývajících částech obce vedou chodníky podél  zástavby rodinných domů. Na dvou místech v obci jsou vybudované odstavné plochy pro parkování. Obec podpoří vlastní kroky občanů, kteří si budou ochotni na svém pozemku vybudovat odstavnou plochu.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 případě místních komunikací a chodníků nemůže obec čerpat prostředky z dotací a veřejných zdrojů do okamžiku, kdy pod těmito pozemky nebude vybudována veřejná kanalizace.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4.5. Obecní úřad a kompetence obce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Obecní úřad Orlovice je obecním úřadem se základním rozsahem výkonu státní správy. Pověřeným obecním úřadem jsou Ivanovice na Hané (matriční a stavební úřad) a obcí s rozšířenou působností je Vyškov (vydávání osobních a cestovních dokladů, řidičských průkazů, živnostenského oprávnění, vodoprávní řízení atd.)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Obec je členem Mikroregionu DSO Ivanovická brána, MAS Vyškovsko a Svazu místních samospráv.</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b w:val="1"/>
          <w:i w:val="1"/>
          <w:smallCaps w:val="0"/>
          <w:strike w:val="0"/>
          <w:color w:val="000000"/>
          <w:sz w:val="30"/>
          <w:szCs w:val="30"/>
          <w:u w:val="none"/>
          <w:shd w:fill="auto" w:val="clear"/>
          <w:vertAlign w:val="baseline"/>
        </w:rPr>
      </w:pPr>
      <w:r w:rsidDel="00000000" w:rsidR="00000000" w:rsidRPr="00000000">
        <w:rPr>
          <w:rFonts w:ascii="Arial" w:cs="Arial" w:eastAsia="Arial" w:hAnsi="Arial"/>
          <w:b w:val="1"/>
          <w:i w:val="1"/>
          <w:sz w:val="30"/>
          <w:szCs w:val="30"/>
          <w:rtl w:val="0"/>
        </w:rPr>
        <w:t xml:space="preserve">5. V</w:t>
      </w:r>
      <w:r w:rsidDel="00000000" w:rsidR="00000000" w:rsidRPr="00000000">
        <w:rPr>
          <w:rFonts w:ascii="Arial" w:cs="Arial" w:eastAsia="Arial" w:hAnsi="Arial"/>
          <w:b w:val="1"/>
          <w:i w:val="1"/>
          <w:smallCaps w:val="0"/>
          <w:strike w:val="0"/>
          <w:color w:val="000000"/>
          <w:sz w:val="30"/>
          <w:szCs w:val="30"/>
          <w:u w:val="none"/>
          <w:shd w:fill="auto" w:val="clear"/>
          <w:vertAlign w:val="baseline"/>
          <w:rtl w:val="0"/>
        </w:rPr>
        <w:t xml:space="preserve">ybavenost obce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5.1</w:t>
      </w:r>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b w:val="1"/>
          <w:sz w:val="28"/>
          <w:szCs w:val="28"/>
          <w:rtl w:val="0"/>
        </w:rPr>
        <w:t xml:space="preserve">Mateřská škola</w:t>
      </w:r>
    </w:p>
    <w:p w:rsidR="00000000" w:rsidDel="00000000" w:rsidP="00000000" w:rsidRDefault="00000000" w:rsidRPr="00000000" w14:paraId="00000075">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Mateřská škola Orlovice, okres Vyškov, příspěvková organizace, je jednotřídní s celodenním provozem a kapacitou 25 dětí. Do mateřské školy dojíždí žáci i ze sousední vesnice Moravské Málkovice.V budově se nachází školní jídelna, která zabezpečuje stravování pro žáky a zaměstnance mateřské školy. V roce 2007 byla provedena výměna oken, vchodových dveří a hlavních dveří do školní kuchyně. Oprava byla hrazena z rozpočtu obce a větší část byla pokryta z dotací. V roce 2021 proběhla rekonstrukce a úpravy školní zahrady výměnou herních prvků a venkovního zázemí pro děti. V následujících letech byly opraveny vstupní schody do budovy včetně dvou nosných pilířů přístřešku. Záměrem obce je do budoucna realizace rekonstrukci elektroinstalace a centrálního vytápění budovy. </w:t>
      </w:r>
    </w:p>
    <w:p w:rsidR="00000000" w:rsidDel="00000000" w:rsidP="00000000" w:rsidRDefault="00000000" w:rsidRPr="00000000" w14:paraId="00000076">
      <w:pPr>
        <w:spacing w:after="160" w:lineRule="auto"/>
        <w:rPr>
          <w:rFonts w:ascii="Arial" w:cs="Arial" w:eastAsia="Arial" w:hAnsi="Arial"/>
        </w:rPr>
      </w:pPr>
      <w:r w:rsidDel="00000000" w:rsidR="00000000" w:rsidRPr="00000000">
        <w:rPr>
          <w:rFonts w:ascii="Arial" w:cs="Arial" w:eastAsia="Arial" w:hAnsi="Arial"/>
          <w:sz w:val="26"/>
          <w:szCs w:val="26"/>
          <w:rtl w:val="0"/>
        </w:rPr>
        <w:t xml:space="preserve">V případě potřeby lze kapacitu mateřské školy navýšit na počet žáků 40.</w:t>
      </w:r>
      <w:r w:rsidDel="00000000" w:rsidR="00000000" w:rsidRPr="00000000">
        <w:rPr>
          <w:rtl w:val="0"/>
        </w:rPr>
      </w:r>
    </w:p>
    <w:p w:rsidR="00000000" w:rsidDel="00000000" w:rsidP="00000000" w:rsidRDefault="00000000" w:rsidRPr="00000000" w14:paraId="00000077">
      <w:pPr>
        <w:spacing w:after="1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after="160" w:lineRule="auto"/>
        <w:ind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5.2. Prodejna smíšeného zboží Ivana Růžičková</w:t>
      </w:r>
    </w:p>
    <w:p w:rsidR="00000000" w:rsidDel="00000000" w:rsidP="00000000" w:rsidRDefault="00000000" w:rsidRPr="00000000" w14:paraId="00000079">
      <w:pPr>
        <w:spacing w:after="160" w:lineRule="auto"/>
        <w:rPr>
          <w:rFonts w:ascii="Arial" w:cs="Arial" w:eastAsia="Arial" w:hAnsi="Arial"/>
          <w:b w:val="1"/>
        </w:rPr>
      </w:pPr>
      <w:r w:rsidDel="00000000" w:rsidR="00000000" w:rsidRPr="00000000">
        <w:rPr>
          <w:rFonts w:ascii="Arial" w:cs="Arial" w:eastAsia="Arial" w:hAnsi="Arial"/>
          <w:sz w:val="26"/>
          <w:szCs w:val="26"/>
          <w:rtl w:val="0"/>
        </w:rPr>
        <w:t xml:space="preserve">Prodejna potravin a smíšeného zboží se nachází v budově sokolovny. Provoz místní prodejny, jejímž provozovatelem je paní Ivana Růžičková, byl zahájen v roce 2017. Prodejna zajišťuje občanům základní sortiment potravin, drogerie a některé druhy průmyslového zboží. Jihomoravský kraj a obec Orlovice poskytuje na zabezpečení provozu prodejny každým rokem dotaci.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5.3. Pošta Partner Orlovice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sz w:val="26"/>
          <w:szCs w:val="26"/>
          <w:rtl w:val="0"/>
        </w:rPr>
        <w:t xml:space="preserve">Pošta Partner Orlovice je zřízena taktéž v budově sokolovny v místnosti prodejny potravin a smíšeného zboží. Provoz pošty byl zahájen v roce 2017. Pošta slouží jak pro místní obyvatele tak i pro občany sousední vesnice Moravské Málkovice.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160" w:lineRule="auto"/>
        <w:ind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5.4. Zdravotnictví</w:t>
      </w:r>
    </w:p>
    <w:p w:rsidR="00000000" w:rsidDel="00000000" w:rsidP="00000000" w:rsidRDefault="00000000" w:rsidRPr="00000000" w14:paraId="0000007F">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V obci není pro občany zajištěna základní zdravotní péče a tak musí dojíždět do 9 km vzdálených Ivanovic na Hané a do okresního města Vyškov, vzdáleného 12 km. Vzhledem k počtu obyvatel, nebylo v obci nikdy zřízeno zdravotnické středisko.</w:t>
      </w:r>
    </w:p>
    <w:p w:rsidR="00000000" w:rsidDel="00000000" w:rsidP="00000000" w:rsidRDefault="00000000" w:rsidRPr="00000000" w14:paraId="00000080">
      <w:pPr>
        <w:spacing w:after="1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160" w:lineRule="auto"/>
        <w:ind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5.5. Kostel sv. Václava</w:t>
      </w:r>
    </w:p>
    <w:p w:rsidR="00000000" w:rsidDel="00000000" w:rsidP="00000000" w:rsidRDefault="00000000" w:rsidRPr="00000000" w14:paraId="00000082">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Pro zlepšení kvality kulturního života v obci budou podporovány rekonstrukce a opravy této historické budovy včetně udržování hřbitova a blízkého okolí. Záměrem obce je v budoucnu zajistit opravu parkoviště, márnice a zídky ze severní strany hřbitova a také opravit schody vedoucí ke kostelu. Tyto pravy by obec realizovala částečně z vlastních finančních prostředků, ale hlavně z podpory dotací.</w:t>
      </w:r>
    </w:p>
    <w:p w:rsidR="00000000" w:rsidDel="00000000" w:rsidP="00000000" w:rsidRDefault="00000000" w:rsidRPr="00000000" w14:paraId="00000083">
      <w:pPr>
        <w:spacing w:after="160"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84">
      <w:pPr>
        <w:spacing w:after="160" w:lineRule="auto"/>
        <w:ind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5.6. Ostatní</w:t>
      </w:r>
    </w:p>
    <w:p w:rsidR="00000000" w:rsidDel="00000000" w:rsidP="00000000" w:rsidRDefault="00000000" w:rsidRPr="00000000" w14:paraId="00000085">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Do občanské vybavenosti obce Orlovice patří také Pálenice Zaoral, místní knihovna a odchovna drůbeže.</w:t>
      </w:r>
    </w:p>
    <w:p w:rsidR="00000000" w:rsidDel="00000000" w:rsidP="00000000" w:rsidRDefault="00000000" w:rsidRPr="00000000" w14:paraId="00000086">
      <w:pPr>
        <w:spacing w:after="1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6. Spolková činnost a kulturní akce podporované obcí</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V obci působí tyto tradiční spolky</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TJ Sokol Orlovice, z.s.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TJ Sokol Orlovice z.s. působí v Orlovicích od roku 1912. Spolek nejprve cvičil v prostorách soukromých osob a později v roce 1947 byla postavena místní sokolovna. Budovu postavili samotní občané obce, kdy s pozdějším přistavením “nové galerie a přísálí” takto funguje dodnes.Spolek je z velké části financován z rozpočtu obce a jeho činnost řídí výkonný výbor. V současnosti je veškerý majetek ve vlastnictví TJ, ale do budoucna se počítá s převodem do vlastnictví obce.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Vlivem enormního nárůstu cen  energií v postcovidové době není schopna TJ financovat chod budovy vlastními silami. Sport jako takový je celorepublikově podfinancovaný a finanční prostředky vynaložené obcí se pohybují nyní na hranici vlastního financování v plném rozsahu.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D">
      <w:pPr>
        <w:numPr>
          <w:ilvl w:val="0"/>
          <w:numId w:val="1"/>
        </w:numPr>
        <w:spacing w:after="160" w:lineRule="auto"/>
        <w:ind w:left="72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Sdružení dobrovolných hasičů Orlovice</w:t>
      </w:r>
    </w:p>
    <w:p w:rsidR="00000000" w:rsidDel="00000000" w:rsidP="00000000" w:rsidRDefault="00000000" w:rsidRPr="00000000" w14:paraId="0000008E">
      <w:pPr>
        <w:spacing w:after="160" w:lineRule="auto"/>
        <w:rPr>
          <w:rFonts w:ascii="Arial" w:cs="Arial" w:eastAsia="Arial" w:hAnsi="Arial"/>
        </w:rPr>
      </w:pPr>
      <w:r w:rsidDel="00000000" w:rsidR="00000000" w:rsidRPr="00000000">
        <w:rPr>
          <w:rFonts w:ascii="Arial" w:cs="Arial" w:eastAsia="Arial" w:hAnsi="Arial"/>
          <w:sz w:val="26"/>
          <w:szCs w:val="26"/>
          <w:rtl w:val="0"/>
        </w:rPr>
        <w:t xml:space="preserve">Sbor dobrovolných hasičů byl založen 7. února 1890, což je nejstarší organizace v naší obci. Posláním hasičského sboru, jak už vyplývá z názvu , je hašení požárů. Sbor je schopen zasahovat při povodních, živelných pohromách, ekologických haváriích, dopravních nehodách a jiných mimořádných událostech. V současné době má sbor 60 členů. Zásahová jednotka má 9 členů a je zařazena do kategorie JPO V.</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0">
      <w:pPr>
        <w:numPr>
          <w:ilvl w:val="0"/>
          <w:numId w:val="1"/>
        </w:numPr>
        <w:spacing w:after="160" w:lineRule="auto"/>
        <w:ind w:left="72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Základní organizace českého zahrádkářského svazu Orlovice</w:t>
      </w:r>
    </w:p>
    <w:p w:rsidR="00000000" w:rsidDel="00000000" w:rsidP="00000000" w:rsidRDefault="00000000" w:rsidRPr="00000000" w14:paraId="00000091">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Spolek je zájmovou organizací a od 19.10. 2015 je zapsán v rejstříku jako pobočný spolek. Sdružuje v naší obci občany se zájmem o zahradničení, pěstitelství, ekologii a přírodu všeobecně. Spolek byl založen 15. 3. 1964 a v začátcích čítal 19 členů. Dnes má organizace 48 členů. Spolek vlastní budovu, ve které je výkupna a zpracovna ovoce. </w:t>
      </w:r>
    </w:p>
    <w:p w:rsidR="00000000" w:rsidDel="00000000" w:rsidP="00000000" w:rsidRDefault="00000000" w:rsidRPr="00000000" w14:paraId="00000092">
      <w:pPr>
        <w:spacing w:after="16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3">
      <w:pPr>
        <w:numPr>
          <w:ilvl w:val="0"/>
          <w:numId w:val="1"/>
        </w:numPr>
        <w:spacing w:after="160" w:lineRule="auto"/>
        <w:ind w:left="72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Myslivecký spolek POLE-LES Orlovice</w:t>
      </w:r>
    </w:p>
    <w:p w:rsidR="00000000" w:rsidDel="00000000" w:rsidP="00000000" w:rsidRDefault="00000000" w:rsidRPr="00000000" w14:paraId="00000094">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Spolek orlovských myslivců vychází z historie svých předků, členové pochází z rodin, které byly a jsou vázány na Orlovice dlouhodobě. Vlastní zde půdu, ať už ornou nebo lesní a mají zájem o faunu a flóru ve svém okolí. Moderní historie myslivosti v Orlovicích se začala psát od roku 1993, kdy byla obnovena samostatnost.</w:t>
      </w:r>
    </w:p>
    <w:p w:rsidR="00000000" w:rsidDel="00000000" w:rsidP="00000000" w:rsidRDefault="00000000" w:rsidRPr="00000000" w14:paraId="00000095">
      <w:pPr>
        <w:spacing w:after="16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6">
      <w:pPr>
        <w:numPr>
          <w:ilvl w:val="0"/>
          <w:numId w:val="1"/>
        </w:numPr>
        <w:spacing w:after="160" w:lineRule="auto"/>
        <w:ind w:left="720" w:hanging="360"/>
        <w:rPr>
          <w:rFonts w:ascii="Arial" w:cs="Arial" w:eastAsia="Arial" w:hAnsi="Arial"/>
          <w:sz w:val="28"/>
          <w:szCs w:val="28"/>
        </w:rPr>
      </w:pPr>
      <w:r w:rsidDel="00000000" w:rsidR="00000000" w:rsidRPr="00000000">
        <w:rPr>
          <w:rFonts w:ascii="Arial" w:cs="Arial" w:eastAsia="Arial" w:hAnsi="Arial"/>
          <w:sz w:val="26"/>
          <w:szCs w:val="26"/>
          <w:rtl w:val="0"/>
        </w:rPr>
        <w:t xml:space="preserve">Rybáři Orlovice</w:t>
      </w:r>
    </w:p>
    <w:p w:rsidR="00000000" w:rsidDel="00000000" w:rsidP="00000000" w:rsidRDefault="00000000" w:rsidRPr="00000000" w14:paraId="00000097">
      <w:pPr>
        <w:spacing w:after="160" w:lineRule="auto"/>
        <w:ind w:left="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Spolek rybářů byl založen v roce 2022 a je samostatnou organizací. Hlavním zájmem spolku je rybaření. Členové spolku se zúčastňují rybářských závodů po České republice. </w:t>
      </w:r>
    </w:p>
    <w:p w:rsidR="00000000" w:rsidDel="00000000" w:rsidP="00000000" w:rsidRDefault="00000000" w:rsidRPr="00000000" w14:paraId="00000098">
      <w:pPr>
        <w:spacing w:after="160" w:lineRule="auto"/>
        <w:ind w:left="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9">
      <w:pPr>
        <w:numPr>
          <w:ilvl w:val="0"/>
          <w:numId w:val="1"/>
        </w:numPr>
        <w:spacing w:after="160" w:lineRule="auto"/>
        <w:ind w:left="720" w:hanging="360"/>
        <w:rPr>
          <w:rFonts w:ascii="Arial" w:cs="Arial" w:eastAsia="Arial" w:hAnsi="Arial"/>
          <w:sz w:val="28"/>
          <w:szCs w:val="28"/>
        </w:rPr>
      </w:pPr>
      <w:r w:rsidDel="00000000" w:rsidR="00000000" w:rsidRPr="00000000">
        <w:rPr>
          <w:rFonts w:ascii="Arial" w:cs="Arial" w:eastAsia="Arial" w:hAnsi="Arial"/>
          <w:sz w:val="26"/>
          <w:szCs w:val="26"/>
          <w:rtl w:val="0"/>
        </w:rPr>
        <w:t xml:space="preserve">Singulární lesní družstvo Orlovice</w:t>
      </w:r>
    </w:p>
    <w:p w:rsidR="00000000" w:rsidDel="00000000" w:rsidP="00000000" w:rsidRDefault="00000000" w:rsidRPr="00000000" w14:paraId="0000009A">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Plní princip zastřešující organizace majitelů lesů v KÚ Orlovice</w:t>
      </w:r>
    </w:p>
    <w:p w:rsidR="00000000" w:rsidDel="00000000" w:rsidP="00000000" w:rsidRDefault="00000000" w:rsidRPr="00000000" w14:paraId="0000009B">
      <w:pPr>
        <w:spacing w:after="1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Společné cíle obce a spolků:</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rPr>
      </w:pPr>
      <w:r w:rsidDel="00000000" w:rsidR="00000000" w:rsidRPr="00000000">
        <w:rPr>
          <w:rFonts w:ascii="Arial" w:cs="Arial" w:eastAsia="Arial" w:hAnsi="Arial"/>
          <w:sz w:val="26"/>
          <w:szCs w:val="26"/>
          <w:rtl w:val="0"/>
        </w:rPr>
        <w:t xml:space="preserve">Obec se snaží činnost spolků a sdružení finančně podporovat a zajistit tak příležitosti pro setkávání obyvatel. Ve spolupráci s nimi se konají sportovní a kulturní akce v obci.</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1"/>
          <w:i w:val="1"/>
          <w:sz w:val="30"/>
          <w:szCs w:val="30"/>
          <w:rtl w:val="0"/>
        </w:rPr>
        <w:t xml:space="preserve">6. Strategická vize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Hlavním cílem je zachování dostupnosti všech základních služeb v obci. Dosažením tohoto cíle bude nutné zvýšit atraktivitu pro mladé rodiny, tak aby se obec nevylidňovala a byl zachován stávající počet obyvatel. Jedině tak bude zajištěna udržitelnost. Zvýšení atraktivity obce pro bydlení bude dosaženo díky:</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Vybudování chybějící infrastruktury, zejména kanalizace  a rekonstrukce infrastruktury stávající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Podpora mateřské školy, tak aby byla zachována možnost vzdělávání dětí v místě bydliště. Rozšíření možností trávení volného času, zejména sportování dětí a mládeže, podpory komunitního života a sounáležitosti obyvatel.</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Zlepšení životního prostředí</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A3">
      <w:pPr>
        <w:spacing w:after="160"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after="160" w:lineRule="auto"/>
        <w:rPr>
          <w:rFonts w:ascii="Arial" w:cs="Arial" w:eastAsia="Arial" w:hAnsi="Arial"/>
          <w:b w:val="1"/>
          <w:i w:val="1"/>
          <w:sz w:val="30"/>
          <w:szCs w:val="30"/>
        </w:rPr>
      </w:pPr>
      <w:r w:rsidDel="00000000" w:rsidR="00000000" w:rsidRPr="00000000">
        <w:rPr>
          <w:rFonts w:ascii="Arial" w:cs="Arial" w:eastAsia="Arial" w:hAnsi="Arial"/>
          <w:b w:val="1"/>
          <w:i w:val="1"/>
          <w:sz w:val="30"/>
          <w:szCs w:val="30"/>
          <w:rtl w:val="0"/>
        </w:rPr>
        <w:t xml:space="preserve">7. Závěr</w:t>
      </w:r>
    </w:p>
    <w:p w:rsidR="00000000" w:rsidDel="00000000" w:rsidP="00000000" w:rsidRDefault="00000000" w:rsidRPr="00000000" w14:paraId="000000A5">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Tento dokument shrnuje dílčí cíle a priority. Byly stanoveny konkrétní aktivity směřující k jejich naplnění. V rámci úspěšného dosažení daných cílů bude nutné dostatečně informovat veřejnost a zapojit ji do rozvoje obce.</w:t>
      </w:r>
    </w:p>
    <w:p w:rsidR="00000000" w:rsidDel="00000000" w:rsidP="00000000" w:rsidRDefault="00000000" w:rsidRPr="00000000" w14:paraId="000000A6">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Tato doporučení poslouží vedení obce jako podklad při rozhodování o určení prioritních projektů obce v následujícím období.</w:t>
      </w:r>
    </w:p>
    <w:p w:rsidR="00000000" w:rsidDel="00000000" w:rsidP="00000000" w:rsidRDefault="00000000" w:rsidRPr="00000000" w14:paraId="000000A7">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Obec Orlovice se s počtem 302 obyvatel řadí v porovnání s okolními obcemi k menším obcím. Toto je třeba zohlednit při úvahách o projektech a dotačních možnostech obce.</w:t>
      </w:r>
    </w:p>
    <w:p w:rsidR="00000000" w:rsidDel="00000000" w:rsidP="00000000" w:rsidRDefault="00000000" w:rsidRPr="00000000" w14:paraId="000000A8">
      <w:pPr>
        <w:spacing w:after="1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Strategický plán rozvoje obce je dokumentem, který bude průběžně aktualizován dle aktuální situace a vyhlášení výzev pro možnost čerpání dotací.</w:t>
      </w:r>
    </w:p>
    <w:p w:rsidR="00000000" w:rsidDel="00000000" w:rsidP="00000000" w:rsidRDefault="00000000" w:rsidRPr="00000000" w14:paraId="000000A9">
      <w:pPr>
        <w:spacing w:after="160" w:lineRule="auto"/>
        <w:rPr>
          <w:rFonts w:ascii="Arial" w:cs="Arial" w:eastAsia="Arial" w:hAnsi="Arial"/>
          <w:b w:val="1"/>
          <w:i w:val="1"/>
          <w:sz w:val="26"/>
          <w:szCs w:val="26"/>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37"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orlovice@gmail.com" TargetMode="External"/><Relationship Id="rId8" Type="http://schemas.openxmlformats.org/officeDocument/2006/relationships/hyperlink" Target="http://www.orlov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